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810"/>
      </w:tblGrid>
      <w:tr w:rsidR="00962E60" w:rsidRPr="00962E60" w:rsidTr="00962E60">
        <w:trPr>
          <w:tblCellSpacing w:w="0" w:type="dxa"/>
        </w:trPr>
        <w:tc>
          <w:tcPr>
            <w:tcW w:w="0" w:type="auto"/>
            <w:shd w:val="clear" w:color="auto" w:fill="FFFFFF"/>
            <w:tcMar>
              <w:top w:w="225" w:type="dxa"/>
              <w:left w:w="225" w:type="dxa"/>
              <w:bottom w:w="225" w:type="dxa"/>
              <w:right w:w="225" w:type="dxa"/>
            </w:tcMar>
            <w:hideMark/>
          </w:tcPr>
          <w:tbl>
            <w:tblPr>
              <w:tblW w:w="0" w:type="auto"/>
              <w:jc w:val="center"/>
              <w:tblCellSpacing w:w="0" w:type="dxa"/>
              <w:tblCellMar>
                <w:left w:w="0" w:type="dxa"/>
                <w:right w:w="0" w:type="dxa"/>
              </w:tblCellMar>
              <w:tblLook w:val="04A0"/>
            </w:tblPr>
            <w:tblGrid>
              <w:gridCol w:w="8019"/>
            </w:tblGrid>
            <w:tr w:rsidR="00962E60" w:rsidRPr="00962E60">
              <w:trPr>
                <w:tblCellSpacing w:w="0" w:type="dxa"/>
                <w:jc w:val="center"/>
              </w:trPr>
              <w:tc>
                <w:tcPr>
                  <w:tcW w:w="0" w:type="auto"/>
                  <w:tcBorders>
                    <w:top w:val="single" w:sz="6" w:space="0" w:color="006699"/>
                    <w:left w:val="single" w:sz="6" w:space="0" w:color="FFFFFF"/>
                  </w:tcBorders>
                  <w:shd w:val="clear" w:color="auto" w:fill="006699"/>
                  <w:tcMar>
                    <w:top w:w="105" w:type="dxa"/>
                    <w:left w:w="105" w:type="dxa"/>
                    <w:bottom w:w="105" w:type="dxa"/>
                    <w:right w:w="105" w:type="dxa"/>
                  </w:tcMar>
                  <w:hideMark/>
                </w:tcPr>
                <w:tbl>
                  <w:tblPr>
                    <w:tblW w:w="7500" w:type="dxa"/>
                    <w:tblCellSpacing w:w="0" w:type="dxa"/>
                    <w:tblCellMar>
                      <w:left w:w="0" w:type="dxa"/>
                      <w:right w:w="0" w:type="dxa"/>
                    </w:tblCellMar>
                    <w:tblLook w:val="04A0"/>
                  </w:tblPr>
                  <w:tblGrid>
                    <w:gridCol w:w="7778"/>
                  </w:tblGrid>
                  <w:tr w:rsidR="00962E60" w:rsidRPr="00962E60">
                    <w:trPr>
                      <w:tblCellSpacing w:w="0" w:type="dxa"/>
                    </w:trPr>
                    <w:tc>
                      <w:tcPr>
                        <w:tcW w:w="0" w:type="auto"/>
                        <w:tcBorders>
                          <w:top w:val="single" w:sz="6" w:space="0" w:color="999999"/>
                          <w:left w:val="single" w:sz="6" w:space="0" w:color="999999"/>
                          <w:bottom w:val="single" w:sz="6" w:space="0" w:color="FFFFFF"/>
                          <w:right w:val="single" w:sz="6" w:space="0" w:color="FFFFFF"/>
                        </w:tcBorders>
                        <w:shd w:val="clear" w:color="auto" w:fill="FFFFFF"/>
                        <w:tcMar>
                          <w:top w:w="150" w:type="dxa"/>
                          <w:left w:w="150" w:type="dxa"/>
                          <w:bottom w:w="150" w:type="dxa"/>
                          <w:right w:w="150" w:type="dxa"/>
                        </w:tcMar>
                        <w:hideMark/>
                      </w:tcPr>
                      <w:tbl>
                        <w:tblPr>
                          <w:tblW w:w="7448" w:type="dxa"/>
                          <w:tblCellSpacing w:w="0" w:type="dxa"/>
                          <w:tblCellMar>
                            <w:left w:w="0" w:type="dxa"/>
                            <w:right w:w="0" w:type="dxa"/>
                          </w:tblCellMar>
                          <w:tblLook w:val="04A0"/>
                        </w:tblPr>
                        <w:tblGrid>
                          <w:gridCol w:w="7448"/>
                        </w:tblGrid>
                        <w:tr w:rsidR="00962E60" w:rsidRPr="00962E60" w:rsidTr="000F7361">
                          <w:trPr>
                            <w:trHeight w:val="1467"/>
                            <w:tblCellSpacing w:w="0" w:type="dxa"/>
                          </w:trPr>
                          <w:tc>
                            <w:tcPr>
                              <w:tcW w:w="5000" w:type="pct"/>
                              <w:hideMark/>
                            </w:tcPr>
                            <w:p w:rsidR="000F7361" w:rsidRDefault="000F7361" w:rsidP="000F7361">
                              <w:pPr>
                                <w:spacing w:after="0" w:line="285" w:lineRule="atLeast"/>
                                <w:rPr>
                                  <w:rFonts w:ascii="Tahoma" w:eastAsia="Times New Roman" w:hAnsi="Tahoma" w:cs="Tahoma"/>
                                  <w:b/>
                                  <w:bCs/>
                                  <w:color w:val="009933"/>
                                  <w:sz w:val="18"/>
                                </w:rPr>
                              </w:pPr>
                              <w:r>
                                <w:rPr>
                                  <w:rFonts w:ascii="Tahoma" w:eastAsia="Times New Roman" w:hAnsi="Tahoma" w:cs="Tahoma"/>
                                  <w:noProof/>
                                  <w:color w:val="000000"/>
                                  <w:sz w:val="27"/>
                                  <w:szCs w:val="27"/>
                                </w:rPr>
                                <w:drawing>
                                  <wp:inline distT="0" distB="0" distL="0" distR="0">
                                    <wp:extent cx="952500" cy="828675"/>
                                    <wp:effectExtent l="19050" t="0" r="0" b="0"/>
                                    <wp:docPr id="3" name="Picture 1" descr="SYSPRO ERP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PRO ERP Software"/>
                                            <pic:cNvPicPr>
                                              <a:picLocks noChangeAspect="1" noChangeArrowheads="1"/>
                                            </pic:cNvPicPr>
                                          </pic:nvPicPr>
                                          <pic:blipFill>
                                            <a:blip r:embed="rId5" cstate="print"/>
                                            <a:srcRect/>
                                            <a:stretch>
                                              <a:fillRect/>
                                            </a:stretch>
                                          </pic:blipFill>
                                          <pic:spPr bwMode="auto">
                                            <a:xfrm>
                                              <a:off x="0" y="0"/>
                                              <a:ext cx="952500" cy="828675"/>
                                            </a:xfrm>
                                            <a:prstGeom prst="rect">
                                              <a:avLst/>
                                            </a:prstGeom>
                                            <a:noFill/>
                                            <a:ln w="9525">
                                              <a:noFill/>
                                              <a:miter lim="800000"/>
                                              <a:headEnd/>
                                              <a:tailEnd/>
                                            </a:ln>
                                          </pic:spPr>
                                        </pic:pic>
                                      </a:graphicData>
                                    </a:graphic>
                                  </wp:inline>
                                </w:drawing>
                              </w:r>
                              <w:r w:rsidRPr="001232A0">
                                <w:rPr>
                                  <w:rFonts w:ascii="Tahoma" w:eastAsia="Times New Roman" w:hAnsi="Tahoma" w:cs="Tahoma"/>
                                  <w:b/>
                                  <w:bCs/>
                                  <w:color w:val="009933"/>
                                  <w:sz w:val="28"/>
                                  <w:szCs w:val="28"/>
                                </w:rPr>
                                <w:t>One System to Simplify Your Success</w:t>
                              </w:r>
                            </w:p>
                            <w:p w:rsidR="00962E60" w:rsidRPr="00962E60" w:rsidRDefault="000F7361" w:rsidP="000F7361">
                              <w:pPr>
                                <w:spacing w:after="0" w:line="285" w:lineRule="atLeast"/>
                                <w:rPr>
                                  <w:rFonts w:ascii="Tahoma" w:eastAsia="Times New Roman" w:hAnsi="Tahoma" w:cs="Tahoma"/>
                                  <w:color w:val="000000"/>
                                  <w:sz w:val="27"/>
                                  <w:szCs w:val="27"/>
                                </w:rPr>
                              </w:pPr>
                              <w:r w:rsidRPr="00267AA2">
                                <w:rPr>
                                  <w:rFonts w:ascii="Tahoma" w:eastAsia="Times New Roman" w:hAnsi="Tahoma" w:cs="Tahoma"/>
                                  <w:b/>
                                  <w:bCs/>
                                  <w:color w:val="009933"/>
                                  <w:sz w:val="18"/>
                                </w:rPr>
                                <w:t xml:space="preserve"> </w:t>
                              </w:r>
                              <w:r w:rsidRPr="00267AA2">
                                <w:rPr>
                                  <w:rFonts w:ascii="Tahoma" w:eastAsia="Times New Roman" w:hAnsi="Tahoma" w:cs="Tahoma"/>
                                  <w:b/>
                                  <w:bCs/>
                                  <w:color w:val="009933"/>
                                  <w:sz w:val="27"/>
                                  <w:szCs w:val="27"/>
                                </w:rPr>
                                <w:t>  </w:t>
                              </w:r>
                              <w:bookmarkStart w:id="0" w:name="OLE_LINK1"/>
                              <w:r>
                                <w:rPr>
                                  <w:noProof/>
                                </w:rPr>
                                <w:drawing>
                                  <wp:inline distT="0" distB="0" distL="0" distR="0">
                                    <wp:extent cx="3028950" cy="457200"/>
                                    <wp:effectExtent l="19050" t="0" r="0" b="0"/>
                                    <wp:docPr id="4" name="Picture 5" descr="img2.gif (4970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2.gif (4970 bytes)"/>
                                            <pic:cNvPicPr>
                                              <a:picLocks noChangeAspect="1" noChangeArrowheads="1"/>
                                            </pic:cNvPicPr>
                                          </pic:nvPicPr>
                                          <pic:blipFill>
                                            <a:blip r:embed="rId6" r:link="rId7" cstate="print"/>
                                            <a:srcRect/>
                                            <a:stretch>
                                              <a:fillRect/>
                                            </a:stretch>
                                          </pic:blipFill>
                                          <pic:spPr bwMode="auto">
                                            <a:xfrm>
                                              <a:off x="0" y="0"/>
                                              <a:ext cx="3028950" cy="457200"/>
                                            </a:xfrm>
                                            <a:prstGeom prst="rect">
                                              <a:avLst/>
                                            </a:prstGeom>
                                            <a:solidFill>
                                              <a:srgbClr val="1F1FFF">
                                                <a:alpha val="50000"/>
                                              </a:srgbClr>
                                            </a:solidFill>
                                            <a:ln w="9525">
                                              <a:noFill/>
                                              <a:miter lim="800000"/>
                                              <a:headEnd/>
                                              <a:tailEnd/>
                                            </a:ln>
                                          </pic:spPr>
                                        </pic:pic>
                                      </a:graphicData>
                                    </a:graphic>
                                  </wp:inline>
                                </w:drawing>
                              </w:r>
                              <w:bookmarkEnd w:id="0"/>
                              <w:r>
                                <w:rPr>
                                  <w:rFonts w:ascii="Tahoma" w:eastAsia="Times New Roman" w:hAnsi="Tahoma" w:cs="Tahoma"/>
                                  <w:b/>
                                  <w:bCs/>
                                  <w:noProof/>
                                  <w:color w:val="009933"/>
                                  <w:sz w:val="27"/>
                                  <w:szCs w:val="27"/>
                                </w:rPr>
                                <w:drawing>
                                  <wp:inline distT="0" distB="0" distL="0" distR="0">
                                    <wp:extent cx="1143000" cy="457200"/>
                                    <wp:effectExtent l="19050" t="0" r="0" b="0"/>
                                    <wp:docPr id="5" name="Picture 2" descr="erp software business part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p software business partner"/>
                                            <pic:cNvPicPr>
                                              <a:picLocks noChangeAspect="1" noChangeArrowheads="1"/>
                                            </pic:cNvPicPr>
                                          </pic:nvPicPr>
                                          <pic:blipFill>
                                            <a:blip r:embed="rId8" cstate="print"/>
                                            <a:srcRect/>
                                            <a:stretch>
                                              <a:fillRect/>
                                            </a:stretch>
                                          </pic:blipFill>
                                          <pic:spPr bwMode="auto">
                                            <a:xfrm>
                                              <a:off x="0" y="0"/>
                                              <a:ext cx="1143000" cy="457200"/>
                                            </a:xfrm>
                                            <a:prstGeom prst="rect">
                                              <a:avLst/>
                                            </a:prstGeom>
                                            <a:noFill/>
                                            <a:ln w="9525">
                                              <a:noFill/>
                                              <a:miter lim="800000"/>
                                              <a:headEnd/>
                                              <a:tailEnd/>
                                            </a:ln>
                                          </pic:spPr>
                                        </pic:pic>
                                      </a:graphicData>
                                    </a:graphic>
                                  </wp:inline>
                                </w:drawing>
                              </w:r>
                            </w:p>
                          </w:tc>
                        </w:tr>
                      </w:tbl>
                      <w:p w:rsidR="00962E60" w:rsidRPr="00962E60" w:rsidRDefault="00962E60" w:rsidP="00962E60">
                        <w:pPr>
                          <w:spacing w:after="0" w:line="240" w:lineRule="auto"/>
                          <w:rPr>
                            <w:rFonts w:ascii="Times New Roman" w:eastAsia="Times New Roman" w:hAnsi="Times New Roman" w:cs="Times New Roman"/>
                            <w:sz w:val="24"/>
                            <w:szCs w:val="24"/>
                          </w:rPr>
                        </w:pPr>
                      </w:p>
                    </w:tc>
                  </w:tr>
                  <w:tr w:rsidR="00962E60" w:rsidRPr="00962E60">
                    <w:trPr>
                      <w:tblCellSpacing w:w="0" w:type="dxa"/>
                    </w:trPr>
                    <w:tc>
                      <w:tcPr>
                        <w:tcW w:w="0" w:type="auto"/>
                        <w:shd w:val="clear" w:color="auto" w:fill="006699"/>
                        <w:tcMar>
                          <w:top w:w="105" w:type="dxa"/>
                          <w:left w:w="0" w:type="dxa"/>
                          <w:bottom w:w="0" w:type="dxa"/>
                          <w:right w:w="0" w:type="dxa"/>
                        </w:tcMar>
                        <w:vAlign w:val="center"/>
                        <w:hideMark/>
                      </w:tcPr>
                      <w:p w:rsidR="00962E60" w:rsidRPr="00962E60" w:rsidRDefault="00962E60" w:rsidP="00962E60">
                        <w:pPr>
                          <w:spacing w:after="0" w:line="0" w:lineRule="atLeast"/>
                          <w:rPr>
                            <w:rFonts w:ascii="Times New Roman" w:eastAsia="Times New Roman" w:hAnsi="Times New Roman" w:cs="Times New Roman"/>
                            <w:sz w:val="2"/>
                            <w:szCs w:val="2"/>
                          </w:rPr>
                        </w:pPr>
                        <w:r w:rsidRPr="00962E60">
                          <w:rPr>
                            <w:rFonts w:ascii="Times New Roman" w:eastAsia="Times New Roman" w:hAnsi="Times New Roman" w:cs="Times New Roman"/>
                            <w:sz w:val="2"/>
                            <w:szCs w:val="2"/>
                          </w:rPr>
                          <w:t xml:space="preserve">  </w:t>
                        </w:r>
                      </w:p>
                    </w:tc>
                  </w:tr>
                  <w:tr w:rsidR="00962E60" w:rsidRPr="00962E60">
                    <w:trPr>
                      <w:tblCellSpacing w:w="0" w:type="dxa"/>
                    </w:trPr>
                    <w:tc>
                      <w:tcPr>
                        <w:tcW w:w="0" w:type="auto"/>
                        <w:tcBorders>
                          <w:top w:val="single" w:sz="6" w:space="0" w:color="006699"/>
                          <w:left w:val="single" w:sz="6" w:space="0" w:color="006699"/>
                          <w:bottom w:val="single" w:sz="6" w:space="0" w:color="006699"/>
                          <w:right w:val="nil"/>
                        </w:tcBorders>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7463"/>
                        </w:tblGrid>
                        <w:tr w:rsidR="00962E60" w:rsidRPr="00962E60">
                          <w:trPr>
                            <w:tblCellSpacing w:w="0" w:type="dxa"/>
                          </w:trPr>
                          <w:tc>
                            <w:tcPr>
                              <w:tcW w:w="0" w:type="auto"/>
                              <w:hideMark/>
                            </w:tcPr>
                            <w:p w:rsidR="00962E60" w:rsidRPr="00962E60" w:rsidRDefault="00962E60" w:rsidP="00962E60">
                              <w:pPr>
                                <w:spacing w:after="0" w:line="285" w:lineRule="atLeast"/>
                                <w:jc w:val="center"/>
                                <w:rPr>
                                  <w:rFonts w:ascii="Tahoma" w:eastAsia="Times New Roman" w:hAnsi="Tahoma" w:cs="Tahoma"/>
                                  <w:b/>
                                  <w:bCs/>
                                  <w:color w:val="003366"/>
                                  <w:sz w:val="27"/>
                                  <w:szCs w:val="27"/>
                                </w:rPr>
                              </w:pPr>
                              <w:r w:rsidRPr="00962E60">
                                <w:rPr>
                                  <w:rFonts w:ascii="Tahoma" w:eastAsia="Times New Roman" w:hAnsi="Tahoma" w:cs="Tahoma"/>
                                  <w:b/>
                                  <w:bCs/>
                                  <w:color w:val="003366"/>
                                  <w:sz w:val="27"/>
                                  <w:szCs w:val="27"/>
                                </w:rPr>
                                <w:t>ERP System for Machinery &amp; Equipment Industry</w:t>
                              </w:r>
                            </w:p>
                            <w:p w:rsidR="00962E60" w:rsidRPr="00962E60" w:rsidRDefault="00962E60" w:rsidP="00962E60">
                              <w:pPr>
                                <w:spacing w:after="0" w:line="285" w:lineRule="atLeast"/>
                                <w:rPr>
                                  <w:rFonts w:ascii="Tahoma" w:eastAsia="Times New Roman" w:hAnsi="Tahoma" w:cs="Tahoma"/>
                                  <w:color w:val="000000"/>
                                  <w:sz w:val="18"/>
                                  <w:szCs w:val="18"/>
                                </w:rPr>
                              </w:pPr>
                              <w:r w:rsidRPr="00962E60">
                                <w:rPr>
                                  <w:rFonts w:ascii="Tahoma" w:eastAsia="Times New Roman" w:hAnsi="Tahoma" w:cs="Tahoma"/>
                                  <w:color w:val="000000"/>
                                  <w:sz w:val="18"/>
                                  <w:szCs w:val="18"/>
                                </w:rPr>
                                <w:t>Makers of machinery and equipment are constantly in the intense pursuit of global growth opportunities while under competitive pressure from other low cost manufacturers. Your industry is highly dependent on the health of other industries not just that of your own. Global forces can curtail new construction projects, plant expansions and other development plans. To successfully compete, machinery and equipment firms like yours require an easy to manage ERP solution with 360 degree enterprise-wide visibility and a quick implementation to enable best practices and support for your efforts to master lean manufacturing. You need the ability to monitor every process from engineering design to quotation to serialization to aftermarket sales and services. SYSPRO is a world-class scalable solution tailored to your industry-specific needs, and is committed to helping your company simplify your success.</w:t>
                              </w:r>
                            </w:p>
                            <w:p w:rsidR="00962E60" w:rsidRPr="00962E60" w:rsidRDefault="00962E60" w:rsidP="00962E60">
                              <w:pPr>
                                <w:spacing w:after="0" w:line="285" w:lineRule="atLeast"/>
                                <w:rPr>
                                  <w:rFonts w:ascii="Tahoma" w:eastAsia="Times New Roman" w:hAnsi="Tahoma" w:cs="Tahoma"/>
                                  <w:color w:val="000000"/>
                                  <w:sz w:val="18"/>
                                  <w:szCs w:val="18"/>
                                </w:rPr>
                              </w:pPr>
                              <w:r w:rsidRPr="00962E60">
                                <w:rPr>
                                  <w:rFonts w:ascii="Tahoma" w:eastAsia="Times New Roman" w:hAnsi="Tahoma" w:cs="Tahoma"/>
                                  <w:color w:val="000000"/>
                                  <w:sz w:val="18"/>
                                  <w:szCs w:val="18"/>
                                </w:rPr>
                                <w:br/>
                              </w:r>
                              <w:hyperlink r:id="rId9" w:tgtFrame="_blank" w:history="1">
                                <w:r w:rsidRPr="00962E60">
                                  <w:rPr>
                                    <w:rFonts w:ascii="Tahoma" w:eastAsia="Times New Roman" w:hAnsi="Tahoma" w:cs="Tahoma"/>
                                    <w:b/>
                                    <w:bCs/>
                                    <w:color w:val="003366"/>
                                    <w:sz w:val="18"/>
                                    <w:u w:val="single"/>
                                  </w:rPr>
                                  <w:t>SYSPRO Offers You:</w:t>
                                </w:r>
                              </w:hyperlink>
                              <w:r w:rsidRPr="00962E60">
                                <w:rPr>
                                  <w:rFonts w:ascii="Tahoma" w:eastAsia="Times New Roman" w:hAnsi="Tahoma" w:cs="Tahoma"/>
                                  <w:color w:val="000000"/>
                                  <w:sz w:val="18"/>
                                  <w:szCs w:val="18"/>
                                </w:rPr>
                                <w:t xml:space="preserve"> </w:t>
                              </w:r>
                            </w:p>
                            <w:p w:rsidR="00962E60" w:rsidRPr="00962E60" w:rsidRDefault="00962E60" w:rsidP="00962E60">
                              <w:pPr>
                                <w:numPr>
                                  <w:ilvl w:val="0"/>
                                  <w:numId w:val="1"/>
                                </w:numPr>
                                <w:spacing w:before="100" w:beforeAutospacing="1" w:after="100" w:afterAutospacing="1" w:line="285" w:lineRule="atLeast"/>
                                <w:rPr>
                                  <w:rFonts w:ascii="Tahoma" w:eastAsia="Times New Roman" w:hAnsi="Tahoma" w:cs="Tahoma"/>
                                  <w:color w:val="000000"/>
                                  <w:sz w:val="18"/>
                                  <w:szCs w:val="18"/>
                                </w:rPr>
                              </w:pPr>
                              <w:r w:rsidRPr="00962E60">
                                <w:rPr>
                                  <w:rFonts w:ascii="Tahoma" w:eastAsia="Times New Roman" w:hAnsi="Tahoma" w:cs="Tahoma"/>
                                  <w:b/>
                                  <w:bCs/>
                                  <w:color w:val="000000"/>
                                  <w:sz w:val="18"/>
                                </w:rPr>
                                <w:t xml:space="preserve">Design Control </w:t>
                              </w:r>
                              <w:r w:rsidRPr="00962E60">
                                <w:rPr>
                                  <w:rFonts w:ascii="Tahoma" w:eastAsia="Times New Roman" w:hAnsi="Tahoma" w:cs="Tahoma"/>
                                  <w:color w:val="000000"/>
                                  <w:sz w:val="18"/>
                                  <w:szCs w:val="18"/>
                                </w:rPr>
                                <w:t>- Get extensive design control with a system that allows you to manage new product development and introduction, design collaboration, incoming/receiving and in-process inspections, electronic digital signatures, materials and quality dispositions along with complaint tracking and non-conformance reporting.</w:t>
                              </w:r>
                            </w:p>
                            <w:p w:rsidR="00962E60" w:rsidRPr="00962E60" w:rsidRDefault="00962E60" w:rsidP="00962E60">
                              <w:pPr>
                                <w:numPr>
                                  <w:ilvl w:val="0"/>
                                  <w:numId w:val="1"/>
                                </w:numPr>
                                <w:spacing w:before="100" w:beforeAutospacing="1" w:after="100" w:afterAutospacing="1" w:line="285" w:lineRule="atLeast"/>
                                <w:rPr>
                                  <w:rFonts w:ascii="Tahoma" w:eastAsia="Times New Roman" w:hAnsi="Tahoma" w:cs="Tahoma"/>
                                  <w:color w:val="000000"/>
                                  <w:sz w:val="18"/>
                                  <w:szCs w:val="18"/>
                                </w:rPr>
                              </w:pPr>
                              <w:r w:rsidRPr="00962E60">
                                <w:rPr>
                                  <w:rFonts w:ascii="Tahoma" w:eastAsia="Times New Roman" w:hAnsi="Tahoma" w:cs="Tahoma"/>
                                  <w:b/>
                                  <w:bCs/>
                                  <w:color w:val="000000"/>
                                  <w:sz w:val="18"/>
                                </w:rPr>
                                <w:t>Configuration Management</w:t>
                              </w:r>
                              <w:r w:rsidRPr="00962E60">
                                <w:rPr>
                                  <w:rFonts w:ascii="Tahoma" w:eastAsia="Times New Roman" w:hAnsi="Tahoma" w:cs="Tahoma"/>
                                  <w:color w:val="000000"/>
                                  <w:sz w:val="18"/>
                                  <w:szCs w:val="18"/>
                                </w:rPr>
                                <w:t>- An accurate and up-to-date system with SYSPRO document control, engineering change controls, process instruction sheets, maintenance and repairs, as well as health and safety.</w:t>
                              </w:r>
                            </w:p>
                            <w:p w:rsidR="00962E60" w:rsidRPr="00962E60" w:rsidRDefault="00962E60" w:rsidP="00962E60">
                              <w:pPr>
                                <w:numPr>
                                  <w:ilvl w:val="0"/>
                                  <w:numId w:val="1"/>
                                </w:numPr>
                                <w:spacing w:before="100" w:beforeAutospacing="1" w:after="100" w:afterAutospacing="1" w:line="285" w:lineRule="atLeast"/>
                                <w:rPr>
                                  <w:rFonts w:ascii="Tahoma" w:eastAsia="Times New Roman" w:hAnsi="Tahoma" w:cs="Tahoma"/>
                                  <w:color w:val="000000"/>
                                  <w:sz w:val="18"/>
                                  <w:szCs w:val="18"/>
                                </w:rPr>
                              </w:pPr>
                              <w:r w:rsidRPr="00962E60">
                                <w:rPr>
                                  <w:rFonts w:ascii="Tahoma" w:eastAsia="Times New Roman" w:hAnsi="Tahoma" w:cs="Tahoma"/>
                                  <w:b/>
                                  <w:bCs/>
                                  <w:color w:val="000000"/>
                                  <w:sz w:val="18"/>
                                </w:rPr>
                                <w:t xml:space="preserve">Quotation &amp; Estimation </w:t>
                              </w:r>
                              <w:r w:rsidRPr="00962E60">
                                <w:rPr>
                                  <w:rFonts w:ascii="Tahoma" w:eastAsia="Times New Roman" w:hAnsi="Tahoma" w:cs="Tahoma"/>
                                  <w:color w:val="000000"/>
                                  <w:sz w:val="18"/>
                                  <w:szCs w:val="18"/>
                                </w:rPr>
                                <w:t xml:space="preserve">- Achieve flexible management and accurate quoting for complex products with multiple offers, </w:t>
                              </w:r>
                              <w:proofErr w:type="spellStart"/>
                              <w:r w:rsidRPr="00962E60">
                                <w:rPr>
                                  <w:rFonts w:ascii="Tahoma" w:eastAsia="Times New Roman" w:hAnsi="Tahoma" w:cs="Tahoma"/>
                                  <w:color w:val="000000"/>
                                  <w:sz w:val="18"/>
                                  <w:szCs w:val="18"/>
                                </w:rPr>
                                <w:t>insourcing</w:t>
                              </w:r>
                              <w:proofErr w:type="spellEnd"/>
                              <w:r w:rsidRPr="00962E60">
                                <w:rPr>
                                  <w:rFonts w:ascii="Tahoma" w:eastAsia="Times New Roman" w:hAnsi="Tahoma" w:cs="Tahoma"/>
                                  <w:color w:val="000000"/>
                                  <w:sz w:val="18"/>
                                  <w:szCs w:val="18"/>
                                </w:rPr>
                                <w:t xml:space="preserve"> and outsourcing contracts, price and margin optimization, approved vendor list, inspections, work in process (WIP) and audit trails, as well as insightful reporting on trend analysis, supplier performance management and corrective actions. </w:t>
                              </w:r>
                            </w:p>
                            <w:p w:rsidR="00962E60" w:rsidRPr="00962E60" w:rsidRDefault="00962E60" w:rsidP="00962E60">
                              <w:pPr>
                                <w:numPr>
                                  <w:ilvl w:val="0"/>
                                  <w:numId w:val="1"/>
                                </w:numPr>
                                <w:spacing w:before="100" w:beforeAutospacing="1" w:after="100" w:afterAutospacing="1" w:line="285" w:lineRule="atLeast"/>
                                <w:rPr>
                                  <w:rFonts w:ascii="Tahoma" w:eastAsia="Times New Roman" w:hAnsi="Tahoma" w:cs="Tahoma"/>
                                  <w:color w:val="000000"/>
                                  <w:sz w:val="18"/>
                                  <w:szCs w:val="18"/>
                                </w:rPr>
                              </w:pPr>
                              <w:r w:rsidRPr="00962E60">
                                <w:rPr>
                                  <w:rFonts w:ascii="Tahoma" w:eastAsia="Times New Roman" w:hAnsi="Tahoma" w:cs="Tahoma"/>
                                  <w:b/>
                                  <w:bCs/>
                                  <w:color w:val="000000"/>
                                  <w:sz w:val="18"/>
                                </w:rPr>
                                <w:t>Traceability</w:t>
                              </w:r>
                              <w:r w:rsidRPr="00962E60">
                                <w:rPr>
                                  <w:rFonts w:ascii="Tahoma" w:eastAsia="Times New Roman" w:hAnsi="Tahoma" w:cs="Tahoma"/>
                                  <w:color w:val="000000"/>
                                  <w:sz w:val="18"/>
                                  <w:szCs w:val="18"/>
                                </w:rPr>
                                <w:t xml:space="preserve"> - Employ a comprehensive inventory management system that enables better forecasting and planning, batch/lot and serial tracking, serialization at any point in the process, lot traceability, bar code identification, equipment life cycle management and more inventory and distribution control capabilities.</w:t>
                              </w:r>
                            </w:p>
                            <w:tbl>
                              <w:tblPr>
                                <w:tblW w:w="5000" w:type="pct"/>
                                <w:tblCellSpacing w:w="0" w:type="dxa"/>
                                <w:tblCellMar>
                                  <w:top w:w="45" w:type="dxa"/>
                                  <w:left w:w="45" w:type="dxa"/>
                                  <w:bottom w:w="45" w:type="dxa"/>
                                  <w:right w:w="45" w:type="dxa"/>
                                </w:tblCellMar>
                                <w:tblLook w:val="04A0"/>
                              </w:tblPr>
                              <w:tblGrid>
                                <w:gridCol w:w="7463"/>
                              </w:tblGrid>
                              <w:tr w:rsidR="00962E60" w:rsidRPr="00962E60">
                                <w:trPr>
                                  <w:tblCellSpacing w:w="0" w:type="dxa"/>
                                </w:trPr>
                                <w:tc>
                                  <w:tcPr>
                                    <w:tcW w:w="0" w:type="auto"/>
                                    <w:shd w:val="clear" w:color="auto" w:fill="CCCCCC"/>
                                    <w:vAlign w:val="center"/>
                                    <w:hideMark/>
                                  </w:tcPr>
                                  <w:p w:rsidR="00962E60" w:rsidRPr="00962E60" w:rsidRDefault="00962E60" w:rsidP="00962E60">
                                    <w:pPr>
                                      <w:spacing w:before="100" w:beforeAutospacing="1" w:after="100" w:afterAutospacing="1" w:line="240" w:lineRule="auto"/>
                                      <w:jc w:val="center"/>
                                      <w:rPr>
                                        <w:rFonts w:ascii="Verdana" w:eastAsia="Times New Roman" w:hAnsi="Verdana" w:cs="Times New Roman"/>
                                        <w:sz w:val="27"/>
                                        <w:szCs w:val="27"/>
                                      </w:rPr>
                                    </w:pPr>
                                    <w:r w:rsidRPr="00962E60">
                                      <w:rPr>
                                        <w:rFonts w:ascii="Verdana" w:eastAsia="Times New Roman" w:hAnsi="Verdana" w:cs="Times New Roman"/>
                                        <w:sz w:val="27"/>
                                        <w:szCs w:val="27"/>
                                      </w:rPr>
                                      <w:lastRenderedPageBreak/>
                                      <w:t xml:space="preserve">Contact Us </w:t>
                                    </w:r>
                                  </w:p>
                                </w:tc>
                              </w:tr>
                              <w:tr w:rsidR="00962E60" w:rsidRPr="00962E60">
                                <w:trPr>
                                  <w:tblCellSpacing w:w="0" w:type="dxa"/>
                                </w:trPr>
                                <w:tc>
                                  <w:tcPr>
                                    <w:tcW w:w="0" w:type="auto"/>
                                    <w:vAlign w:val="center"/>
                                    <w:hideMark/>
                                  </w:tcPr>
                                  <w:p w:rsidR="00962E60" w:rsidRPr="00962E60" w:rsidRDefault="00962E60" w:rsidP="00962E60">
                                    <w:pPr>
                                      <w:spacing w:after="0" w:line="240" w:lineRule="auto"/>
                                      <w:jc w:val="center"/>
                                      <w:rPr>
                                        <w:rFonts w:ascii="Verdana" w:eastAsia="Times New Roman" w:hAnsi="Verdana" w:cs="Times New Roman"/>
                                        <w:b/>
                                        <w:bCs/>
                                        <w:color w:val="000000"/>
                                        <w:sz w:val="18"/>
                                        <w:szCs w:val="18"/>
                                      </w:rPr>
                                    </w:pPr>
                                    <w:r w:rsidRPr="00962E60">
                                      <w:rPr>
                                        <w:rFonts w:ascii="Verdana" w:eastAsia="Times New Roman" w:hAnsi="Verdana" w:cs="Times New Roman"/>
                                        <w:b/>
                                        <w:bCs/>
                                        <w:color w:val="000000"/>
                                        <w:sz w:val="18"/>
                                        <w:szCs w:val="18"/>
                                      </w:rPr>
                                      <w:t>If you would like to learn more please download the following paper by clicking on the link below.</w:t>
                                    </w:r>
                                  </w:p>
                                  <w:p w:rsidR="00962E60" w:rsidRPr="00962E60" w:rsidRDefault="00962E60" w:rsidP="00962E60">
                                    <w:pPr>
                                      <w:spacing w:after="0" w:line="240" w:lineRule="auto"/>
                                      <w:jc w:val="center"/>
                                      <w:rPr>
                                        <w:rFonts w:ascii="Verdana" w:eastAsia="Times New Roman" w:hAnsi="Verdana" w:cs="Times New Roman"/>
                                        <w:color w:val="000000"/>
                                        <w:sz w:val="15"/>
                                        <w:szCs w:val="15"/>
                                      </w:rPr>
                                    </w:pPr>
                                  </w:p>
                                  <w:p w:rsidR="00962E60" w:rsidRPr="00962E60" w:rsidRDefault="004D4C7E" w:rsidP="00962E60">
                                    <w:pPr>
                                      <w:spacing w:after="0" w:line="240" w:lineRule="auto"/>
                                      <w:jc w:val="center"/>
                                      <w:rPr>
                                        <w:rFonts w:ascii="Verdana" w:eastAsia="Times New Roman" w:hAnsi="Verdana" w:cs="Times New Roman"/>
                                        <w:b/>
                                        <w:bCs/>
                                        <w:color w:val="000000"/>
                                        <w:sz w:val="30"/>
                                        <w:szCs w:val="30"/>
                                      </w:rPr>
                                    </w:pPr>
                                    <w:hyperlink r:id="rId10" w:tgtFrame="_blank" w:history="1">
                                      <w:r w:rsidR="00962E60" w:rsidRPr="00962E60">
                                        <w:rPr>
                                          <w:rFonts w:ascii="Verdana" w:eastAsia="Times New Roman" w:hAnsi="Verdana" w:cs="Times New Roman"/>
                                          <w:b/>
                                          <w:bCs/>
                                          <w:color w:val="003366"/>
                                          <w:sz w:val="30"/>
                                          <w:u w:val="single"/>
                                        </w:rPr>
                                        <w:t>Download All Machinery &amp; Equipment Industry Reports and White Papers!</w:t>
                                      </w:r>
                                    </w:hyperlink>
                                    <w:r w:rsidR="00962E60" w:rsidRPr="00962E60">
                                      <w:rPr>
                                        <w:rFonts w:ascii="Verdana" w:eastAsia="Times New Roman" w:hAnsi="Verdana" w:cs="Times New Roman"/>
                                        <w:b/>
                                        <w:bCs/>
                                        <w:color w:val="000000"/>
                                        <w:sz w:val="30"/>
                                        <w:szCs w:val="30"/>
                                      </w:rPr>
                                      <w:t xml:space="preserve"> </w:t>
                                    </w:r>
                                  </w:p>
                                  <w:p w:rsidR="00962E60" w:rsidRPr="00962E60" w:rsidRDefault="00962E60" w:rsidP="000F7361">
                                    <w:pPr>
                                      <w:spacing w:after="240" w:line="240" w:lineRule="auto"/>
                                      <w:jc w:val="center"/>
                                      <w:rPr>
                                        <w:rFonts w:ascii="Verdana" w:eastAsia="Times New Roman" w:hAnsi="Verdana" w:cs="Times New Roman"/>
                                        <w:color w:val="000000"/>
                                        <w:sz w:val="15"/>
                                        <w:szCs w:val="15"/>
                                      </w:rPr>
                                    </w:pPr>
                                    <w:r w:rsidRPr="00962E60">
                                      <w:rPr>
                                        <w:rFonts w:ascii="Verdana" w:eastAsia="Times New Roman" w:hAnsi="Verdana" w:cs="Times New Roman"/>
                                        <w:color w:val="000000"/>
                                        <w:sz w:val="15"/>
                                        <w:szCs w:val="15"/>
                                      </w:rPr>
                                      <w:br/>
                                      <w:t>[</w:t>
                                    </w:r>
                                    <w:r w:rsidR="000F7361">
                                      <w:rPr>
                                        <w:rFonts w:ascii="Verdana" w:eastAsia="Times New Roman" w:hAnsi="Verdana" w:cs="Times New Roman"/>
                                        <w:color w:val="000000"/>
                                        <w:sz w:val="15"/>
                                        <w:szCs w:val="15"/>
                                      </w:rPr>
                                      <w:t>CONNECTIVE MICROSYSTEMS</w:t>
                                    </w:r>
                                    <w:r w:rsidRPr="00962E60">
                                      <w:rPr>
                                        <w:rFonts w:ascii="Verdana" w:eastAsia="Times New Roman" w:hAnsi="Verdana" w:cs="Times New Roman"/>
                                        <w:color w:val="000000"/>
                                        <w:sz w:val="15"/>
                                        <w:szCs w:val="15"/>
                                      </w:rPr>
                                      <w:t>]</w:t>
                                    </w:r>
                                    <w:r w:rsidRPr="00962E60">
                                      <w:rPr>
                                        <w:rFonts w:ascii="Verdana" w:eastAsia="Times New Roman" w:hAnsi="Verdana" w:cs="Times New Roman"/>
                                        <w:color w:val="000000"/>
                                        <w:sz w:val="15"/>
                                        <w:szCs w:val="15"/>
                                      </w:rPr>
                                      <w:br/>
                                      <w:t>[</w:t>
                                    </w:r>
                                    <w:r w:rsidR="000F7361">
                                      <w:rPr>
                                        <w:rFonts w:ascii="Verdana" w:eastAsia="Times New Roman" w:hAnsi="Verdana" w:cs="Times New Roman"/>
                                        <w:color w:val="000000"/>
                                        <w:sz w:val="15"/>
                                        <w:szCs w:val="15"/>
                                      </w:rPr>
                                      <w:t>SAN JOSE, CA</w:t>
                                    </w:r>
                                    <w:r w:rsidRPr="00962E60">
                                      <w:rPr>
                                        <w:rFonts w:ascii="Verdana" w:eastAsia="Times New Roman" w:hAnsi="Verdana" w:cs="Times New Roman"/>
                                        <w:color w:val="000000"/>
                                        <w:sz w:val="15"/>
                                        <w:szCs w:val="15"/>
                                      </w:rPr>
                                      <w:t>]</w:t>
                                    </w:r>
                                    <w:r w:rsidRPr="00962E60">
                                      <w:rPr>
                                        <w:rFonts w:ascii="Verdana" w:eastAsia="Times New Roman" w:hAnsi="Verdana" w:cs="Times New Roman"/>
                                        <w:color w:val="000000"/>
                                        <w:sz w:val="15"/>
                                        <w:szCs w:val="15"/>
                                      </w:rPr>
                                      <w:br/>
                                      <w:t>[</w:t>
                                    </w:r>
                                    <w:r w:rsidR="000F7361">
                                      <w:rPr>
                                        <w:rFonts w:ascii="Verdana" w:eastAsia="Times New Roman" w:hAnsi="Verdana" w:cs="Times New Roman"/>
                                        <w:color w:val="000000"/>
                                        <w:sz w:val="15"/>
                                        <w:szCs w:val="15"/>
                                      </w:rPr>
                                      <w:t>408-348-6383</w:t>
                                    </w:r>
                                    <w:r w:rsidRPr="00962E60">
                                      <w:rPr>
                                        <w:rFonts w:ascii="Verdana" w:eastAsia="Times New Roman" w:hAnsi="Verdana" w:cs="Times New Roman"/>
                                        <w:color w:val="000000"/>
                                        <w:sz w:val="15"/>
                                        <w:szCs w:val="15"/>
                                      </w:rPr>
                                      <w:br/>
                                      <w:t>[</w:t>
                                    </w:r>
                                    <w:r w:rsidR="000F7361">
                                      <w:rPr>
                                        <w:rFonts w:ascii="Verdana" w:eastAsia="Times New Roman" w:hAnsi="Verdana" w:cs="Times New Roman"/>
                                        <w:color w:val="000000"/>
                                        <w:sz w:val="15"/>
                                        <w:szCs w:val="15"/>
                                      </w:rPr>
                                      <w:t>www.syspro.com</w:t>
                                    </w:r>
                                    <w:r w:rsidRPr="00962E60">
                                      <w:rPr>
                                        <w:rFonts w:ascii="Verdana" w:eastAsia="Times New Roman" w:hAnsi="Verdana" w:cs="Times New Roman"/>
                                        <w:color w:val="000000"/>
                                        <w:sz w:val="15"/>
                                        <w:szCs w:val="15"/>
                                      </w:rPr>
                                      <w:t>]</w:t>
                                    </w:r>
                                  </w:p>
                                </w:tc>
                              </w:tr>
                              <w:tr w:rsidR="00962E60" w:rsidRPr="00962E60">
                                <w:trPr>
                                  <w:tblCellSpacing w:w="0" w:type="dxa"/>
                                </w:trPr>
                                <w:tc>
                                  <w:tcPr>
                                    <w:tcW w:w="0" w:type="auto"/>
                                    <w:shd w:val="clear" w:color="auto" w:fill="CCCCCC"/>
                                    <w:vAlign w:val="center"/>
                                    <w:hideMark/>
                                  </w:tcPr>
                                  <w:p w:rsidR="00962E60" w:rsidRPr="00962E60" w:rsidRDefault="00962E60" w:rsidP="00962E60">
                                    <w:pPr>
                                      <w:spacing w:before="100" w:beforeAutospacing="1" w:after="100" w:afterAutospacing="1" w:line="240" w:lineRule="auto"/>
                                      <w:jc w:val="center"/>
                                      <w:rPr>
                                        <w:rFonts w:ascii="Verdana" w:eastAsia="Times New Roman" w:hAnsi="Verdana" w:cs="Times New Roman"/>
                                        <w:sz w:val="27"/>
                                        <w:szCs w:val="27"/>
                                      </w:rPr>
                                    </w:pPr>
                                    <w:r w:rsidRPr="00962E60">
                                      <w:rPr>
                                        <w:rFonts w:ascii="Verdana" w:eastAsia="Times New Roman" w:hAnsi="Verdana" w:cs="Times New Roman"/>
                                        <w:sz w:val="27"/>
                                        <w:szCs w:val="27"/>
                                      </w:rPr>
                                      <w:t xml:space="preserve">Machinery &amp; Equipment Resource Center </w:t>
                                    </w:r>
                                  </w:p>
                                </w:tc>
                              </w:tr>
                              <w:tr w:rsidR="00962E60" w:rsidRPr="00962E60">
                                <w:trPr>
                                  <w:tblCellSpacing w:w="0" w:type="dxa"/>
                                </w:trPr>
                                <w:tc>
                                  <w:tcPr>
                                    <w:tcW w:w="0" w:type="auto"/>
                                    <w:vAlign w:val="center"/>
                                    <w:hideMark/>
                                  </w:tcPr>
                                  <w:p w:rsidR="00962E60" w:rsidRPr="00962E60" w:rsidRDefault="004D4C7E" w:rsidP="00962E60">
                                    <w:pPr>
                                      <w:spacing w:after="0" w:line="240" w:lineRule="auto"/>
                                      <w:rPr>
                                        <w:rFonts w:ascii="Verdana" w:eastAsia="Times New Roman" w:hAnsi="Verdana" w:cs="Times New Roman"/>
                                        <w:b/>
                                        <w:bCs/>
                                        <w:color w:val="000000"/>
                                        <w:sz w:val="18"/>
                                        <w:szCs w:val="18"/>
                                      </w:rPr>
                                    </w:pPr>
                                    <w:hyperlink r:id="rId11" w:tgtFrame="_blank" w:history="1">
                                      <w:r w:rsidR="00962E60" w:rsidRPr="00962E60">
                                        <w:rPr>
                                          <w:rFonts w:ascii="Verdana" w:eastAsia="Times New Roman" w:hAnsi="Verdana" w:cs="Times New Roman"/>
                                          <w:b/>
                                          <w:bCs/>
                                          <w:color w:val="003366"/>
                                          <w:sz w:val="18"/>
                                          <w:u w:val="single"/>
                                        </w:rPr>
                                        <w:t>Online Video: Selecting a Mid-Market ERP Provider by AMR Research</w:t>
                                      </w:r>
                                    </w:hyperlink>
                                  </w:p>
                                  <w:p w:rsidR="00962E60" w:rsidRPr="00962E60" w:rsidRDefault="00962E60" w:rsidP="00962E60">
                                    <w:pPr>
                                      <w:spacing w:after="0" w:line="240" w:lineRule="auto"/>
                                      <w:rPr>
                                        <w:rFonts w:ascii="Verdana" w:eastAsia="Times New Roman" w:hAnsi="Verdana" w:cs="Times New Roman"/>
                                        <w:color w:val="000000"/>
                                        <w:sz w:val="18"/>
                                        <w:szCs w:val="18"/>
                                      </w:rPr>
                                    </w:pPr>
                                    <w:r w:rsidRPr="00962E60">
                                      <w:rPr>
                                        <w:rFonts w:ascii="Verdana" w:eastAsia="Times New Roman" w:hAnsi="Verdana" w:cs="Times New Roman"/>
                                        <w:color w:val="000000"/>
                                        <w:sz w:val="18"/>
                                        <w:szCs w:val="18"/>
                                      </w:rPr>
                                      <w:t>This is an excellent video for business owners, CEOs, IT Managers, Floor Managers and other executives to understand what steps to take towards selecting the right ERP and maximizing their business processes.</w:t>
                                    </w:r>
                                  </w:p>
                                  <w:p w:rsidR="00962E60" w:rsidRPr="00962E60" w:rsidRDefault="00962E60" w:rsidP="00962E60">
                                    <w:pPr>
                                      <w:spacing w:after="0" w:line="240" w:lineRule="auto"/>
                                      <w:rPr>
                                        <w:rFonts w:ascii="Verdana" w:eastAsia="Times New Roman" w:hAnsi="Verdana" w:cs="Times New Roman"/>
                                        <w:color w:val="000000"/>
                                        <w:sz w:val="15"/>
                                        <w:szCs w:val="15"/>
                                      </w:rPr>
                                    </w:pPr>
                                  </w:p>
                                  <w:p w:rsidR="00962E60" w:rsidRPr="00962E60" w:rsidRDefault="004D4C7E" w:rsidP="00962E60">
                                    <w:pPr>
                                      <w:spacing w:after="0" w:line="240" w:lineRule="auto"/>
                                      <w:rPr>
                                        <w:rFonts w:ascii="Verdana" w:eastAsia="Times New Roman" w:hAnsi="Verdana" w:cs="Times New Roman"/>
                                        <w:b/>
                                        <w:bCs/>
                                        <w:color w:val="000000"/>
                                        <w:sz w:val="18"/>
                                        <w:szCs w:val="18"/>
                                      </w:rPr>
                                    </w:pPr>
                                    <w:hyperlink r:id="rId12" w:tgtFrame="_blank" w:history="1">
                                      <w:r w:rsidR="00962E60" w:rsidRPr="00962E60">
                                        <w:rPr>
                                          <w:rFonts w:ascii="Verdana" w:eastAsia="Times New Roman" w:hAnsi="Verdana" w:cs="Times New Roman"/>
                                          <w:b/>
                                          <w:bCs/>
                                          <w:color w:val="003366"/>
                                          <w:sz w:val="18"/>
                                          <w:u w:val="single"/>
                                        </w:rPr>
                                        <w:t>Customer Story: KEN-BAR Manufacturing</w:t>
                                      </w:r>
                                    </w:hyperlink>
                                  </w:p>
                                  <w:p w:rsidR="00962E60" w:rsidRPr="00962E60" w:rsidRDefault="00962E60" w:rsidP="00962E60">
                                    <w:pPr>
                                      <w:spacing w:after="0" w:line="240" w:lineRule="auto"/>
                                      <w:rPr>
                                        <w:rFonts w:ascii="Verdana" w:eastAsia="Times New Roman" w:hAnsi="Verdana" w:cs="Times New Roman"/>
                                        <w:color w:val="000000"/>
                                        <w:sz w:val="18"/>
                                        <w:szCs w:val="18"/>
                                      </w:rPr>
                                    </w:pPr>
                                    <w:r w:rsidRPr="00962E60">
                                      <w:rPr>
                                        <w:rFonts w:ascii="Verdana" w:eastAsia="Times New Roman" w:hAnsi="Verdana" w:cs="Times New Roman"/>
                                        <w:color w:val="000000"/>
                                        <w:sz w:val="18"/>
                                        <w:szCs w:val="18"/>
                                      </w:rPr>
                                      <w:t>SYSPRO gave Ken-Bar the tools to accurately forecast demand and tune their facilities accordingly, enabling the tightening of both production operations and accounting.</w:t>
                                    </w:r>
                                  </w:p>
                                  <w:p w:rsidR="00962E60" w:rsidRPr="00962E60" w:rsidRDefault="00962E60" w:rsidP="00962E60">
                                    <w:pPr>
                                      <w:spacing w:after="0" w:line="240" w:lineRule="auto"/>
                                      <w:rPr>
                                        <w:rFonts w:ascii="Verdana" w:eastAsia="Times New Roman" w:hAnsi="Verdana" w:cs="Times New Roman"/>
                                        <w:color w:val="000000"/>
                                        <w:sz w:val="15"/>
                                        <w:szCs w:val="15"/>
                                      </w:rPr>
                                    </w:pPr>
                                  </w:p>
                                  <w:p w:rsidR="00962E60" w:rsidRPr="00962E60" w:rsidRDefault="004D4C7E" w:rsidP="00962E60">
                                    <w:pPr>
                                      <w:spacing w:after="0" w:line="240" w:lineRule="auto"/>
                                      <w:rPr>
                                        <w:rFonts w:ascii="Verdana" w:eastAsia="Times New Roman" w:hAnsi="Verdana" w:cs="Times New Roman"/>
                                        <w:b/>
                                        <w:bCs/>
                                        <w:color w:val="000000"/>
                                        <w:sz w:val="18"/>
                                        <w:szCs w:val="18"/>
                                      </w:rPr>
                                    </w:pPr>
                                    <w:hyperlink r:id="rId13" w:tgtFrame="_blank" w:history="1">
                                      <w:r w:rsidR="00962E60" w:rsidRPr="00962E60">
                                        <w:rPr>
                                          <w:rFonts w:ascii="Verdana" w:eastAsia="Times New Roman" w:hAnsi="Verdana" w:cs="Times New Roman"/>
                                          <w:b/>
                                          <w:bCs/>
                                          <w:color w:val="003366"/>
                                          <w:sz w:val="18"/>
                                          <w:u w:val="single"/>
                                        </w:rPr>
                                        <w:t>Analyst Report: Machinery &amp; Equipment Overview and Case Study</w:t>
                                      </w:r>
                                    </w:hyperlink>
                                  </w:p>
                                  <w:p w:rsidR="00962E60" w:rsidRPr="00962E60" w:rsidRDefault="00962E60" w:rsidP="00962E60">
                                    <w:pPr>
                                      <w:spacing w:after="0" w:line="240" w:lineRule="auto"/>
                                      <w:rPr>
                                        <w:rFonts w:ascii="Verdana" w:eastAsia="Times New Roman" w:hAnsi="Verdana" w:cs="Times New Roman"/>
                                        <w:color w:val="000000"/>
                                        <w:sz w:val="18"/>
                                        <w:szCs w:val="18"/>
                                      </w:rPr>
                                    </w:pPr>
                                    <w:r w:rsidRPr="00962E60">
                                      <w:rPr>
                                        <w:rFonts w:ascii="Verdana" w:eastAsia="Times New Roman" w:hAnsi="Verdana" w:cs="Times New Roman"/>
                                        <w:color w:val="000000"/>
                                        <w:sz w:val="18"/>
                                        <w:szCs w:val="18"/>
                                      </w:rPr>
                                      <w:t>The business climate of the machinery and equipment sector is a space that undergoes violent and large swings in demand. Makers of machinery and equipment must scale their capital intensive businesses up and down to meet the fickle demands of their industry.</w:t>
                                    </w:r>
                                  </w:p>
                                </w:tc>
                              </w:tr>
                              <w:tr w:rsidR="00962E60" w:rsidRPr="00962E60">
                                <w:trPr>
                                  <w:tblCellSpacing w:w="0" w:type="dxa"/>
                                </w:trPr>
                                <w:tc>
                                  <w:tcPr>
                                    <w:tcW w:w="0" w:type="auto"/>
                                    <w:shd w:val="clear" w:color="auto" w:fill="CCCCCC"/>
                                    <w:vAlign w:val="center"/>
                                    <w:hideMark/>
                                  </w:tcPr>
                                  <w:p w:rsidR="00962E60" w:rsidRPr="00962E60" w:rsidRDefault="00962E60" w:rsidP="00962E60">
                                    <w:pPr>
                                      <w:spacing w:before="100" w:beforeAutospacing="1" w:after="100" w:afterAutospacing="1" w:line="240" w:lineRule="auto"/>
                                      <w:jc w:val="center"/>
                                      <w:rPr>
                                        <w:rFonts w:ascii="Verdana" w:eastAsia="Times New Roman" w:hAnsi="Verdana" w:cs="Times New Roman"/>
                                        <w:color w:val="000000"/>
                                        <w:sz w:val="27"/>
                                        <w:szCs w:val="27"/>
                                      </w:rPr>
                                    </w:pPr>
                                    <w:r w:rsidRPr="00962E60">
                                      <w:rPr>
                                        <w:rFonts w:ascii="Verdana" w:eastAsia="Times New Roman" w:hAnsi="Verdana" w:cs="Times New Roman"/>
                                        <w:color w:val="000000"/>
                                        <w:sz w:val="27"/>
                                        <w:szCs w:val="27"/>
                                      </w:rPr>
                                      <w:t xml:space="preserve">Machinery &amp; Equipment Customer Testimonials </w:t>
                                    </w:r>
                                  </w:p>
                                </w:tc>
                              </w:tr>
                            </w:tbl>
                            <w:p w:rsidR="00962E60" w:rsidRPr="00962E60" w:rsidRDefault="00962E60" w:rsidP="00962E60">
                              <w:pPr>
                                <w:spacing w:after="0" w:line="285" w:lineRule="atLeast"/>
                                <w:rPr>
                                  <w:rFonts w:ascii="Tahoma" w:eastAsia="Times New Roman" w:hAnsi="Tahoma" w:cs="Tahoma"/>
                                  <w:vanish/>
                                  <w:color w:val="000000"/>
                                  <w:sz w:val="18"/>
                                  <w:szCs w:val="18"/>
                                </w:rPr>
                              </w:pPr>
                            </w:p>
                            <w:tbl>
                              <w:tblPr>
                                <w:tblW w:w="7185" w:type="dxa"/>
                                <w:tblCellSpacing w:w="0" w:type="dxa"/>
                                <w:tblCellMar>
                                  <w:top w:w="45" w:type="dxa"/>
                                  <w:left w:w="45" w:type="dxa"/>
                                  <w:bottom w:w="45" w:type="dxa"/>
                                  <w:right w:w="45" w:type="dxa"/>
                                </w:tblCellMar>
                                <w:tblLook w:val="04A0"/>
                              </w:tblPr>
                              <w:tblGrid>
                                <w:gridCol w:w="7185"/>
                              </w:tblGrid>
                              <w:tr w:rsidR="00962E60" w:rsidRPr="00962E60">
                                <w:trPr>
                                  <w:tblCellSpacing w:w="0" w:type="dxa"/>
                                </w:trPr>
                                <w:tc>
                                  <w:tcPr>
                                    <w:tcW w:w="1750" w:type="pct"/>
                                    <w:tcBorders>
                                      <w:top w:val="nil"/>
                                      <w:left w:val="nil"/>
                                      <w:bottom w:val="nil"/>
                                      <w:right w:val="nil"/>
                                    </w:tcBorders>
                                    <w:hideMark/>
                                  </w:tcPr>
                                  <w:p w:rsidR="00962E60" w:rsidRPr="00962E60" w:rsidRDefault="00962E60" w:rsidP="00962E60">
                                    <w:pPr>
                                      <w:spacing w:after="100" w:line="240" w:lineRule="auto"/>
                                      <w:rPr>
                                        <w:rFonts w:ascii="Verdana" w:eastAsia="Times New Roman" w:hAnsi="Verdana" w:cs="Times New Roman"/>
                                        <w:color w:val="000000"/>
                                        <w:sz w:val="15"/>
                                        <w:szCs w:val="15"/>
                                      </w:rPr>
                                    </w:pPr>
                                    <w:r w:rsidRPr="00962E60">
                                      <w:rPr>
                                        <w:rFonts w:ascii="Verdana" w:eastAsia="Times New Roman" w:hAnsi="Verdana" w:cs="Times New Roman"/>
                                        <w:color w:val="000000"/>
                                        <w:sz w:val="15"/>
                                        <w:szCs w:val="15"/>
                                      </w:rPr>
                                      <w:t>"The SYSPRO system allows us to get better information on costing and forecasting. In the past, we couldn’t rely on the information. Now, we have a system that provides accurate data."</w:t>
                                    </w:r>
                                    <w:r w:rsidRPr="00962E60">
                                      <w:rPr>
                                        <w:rFonts w:ascii="Verdana" w:eastAsia="Times New Roman" w:hAnsi="Verdana" w:cs="Times New Roman"/>
                                        <w:color w:val="000000"/>
                                        <w:sz w:val="15"/>
                                        <w:szCs w:val="15"/>
                                      </w:rPr>
                                      <w:br/>
                                      <w:t xml:space="preserve">- Bill Thomason, Controller, Ken-Bar Manufacturing </w:t>
                                    </w:r>
                                  </w:p>
                                  <w:p w:rsidR="00962E60" w:rsidRPr="00962E60" w:rsidRDefault="00962E60" w:rsidP="00962E60">
                                    <w:pPr>
                                      <w:spacing w:after="100" w:line="240" w:lineRule="auto"/>
                                      <w:rPr>
                                        <w:rFonts w:ascii="Verdana" w:eastAsia="Times New Roman" w:hAnsi="Verdana" w:cs="Times New Roman"/>
                                        <w:color w:val="000000"/>
                                        <w:sz w:val="15"/>
                                        <w:szCs w:val="15"/>
                                      </w:rPr>
                                    </w:pPr>
                                    <w:r w:rsidRPr="00962E60">
                                      <w:rPr>
                                        <w:rFonts w:ascii="Verdana" w:eastAsia="Times New Roman" w:hAnsi="Verdana" w:cs="Times New Roman"/>
                                        <w:color w:val="000000"/>
                                        <w:sz w:val="15"/>
                                        <w:szCs w:val="15"/>
                                      </w:rPr>
                                      <w:t xml:space="preserve">"SYSPRO is the center of our universe. When it goes into SYSPRO it drives everything else." </w:t>
                                    </w:r>
                                    <w:r w:rsidRPr="00962E60">
                                      <w:rPr>
                                        <w:rFonts w:ascii="Verdana" w:eastAsia="Times New Roman" w:hAnsi="Verdana" w:cs="Times New Roman"/>
                                        <w:color w:val="000000"/>
                                        <w:sz w:val="15"/>
                                        <w:szCs w:val="15"/>
                                      </w:rPr>
                                      <w:br/>
                                      <w:t xml:space="preserve">- Jeremy Mayfield, IT Director, </w:t>
                                    </w:r>
                                    <w:proofErr w:type="spellStart"/>
                                    <w:r w:rsidRPr="00962E60">
                                      <w:rPr>
                                        <w:rFonts w:ascii="Verdana" w:eastAsia="Times New Roman" w:hAnsi="Verdana" w:cs="Times New Roman"/>
                                        <w:color w:val="000000"/>
                                        <w:sz w:val="15"/>
                                        <w:szCs w:val="15"/>
                                      </w:rPr>
                                      <w:t>Dynojet</w:t>
                                    </w:r>
                                    <w:proofErr w:type="spellEnd"/>
                                    <w:r w:rsidRPr="00962E60">
                                      <w:rPr>
                                        <w:rFonts w:ascii="Verdana" w:eastAsia="Times New Roman" w:hAnsi="Verdana" w:cs="Times New Roman"/>
                                        <w:color w:val="000000"/>
                                        <w:sz w:val="15"/>
                                        <w:szCs w:val="15"/>
                                      </w:rPr>
                                      <w:t xml:space="preserve"> </w:t>
                                    </w:r>
                                  </w:p>
                                  <w:p w:rsidR="00962E60" w:rsidRPr="00962E60" w:rsidRDefault="00962E60" w:rsidP="00962E60">
                                    <w:pPr>
                                      <w:spacing w:after="100" w:line="240" w:lineRule="auto"/>
                                      <w:rPr>
                                        <w:rFonts w:ascii="Verdana" w:eastAsia="Times New Roman" w:hAnsi="Verdana" w:cs="Times New Roman"/>
                                        <w:color w:val="000000"/>
                                        <w:sz w:val="15"/>
                                        <w:szCs w:val="15"/>
                                      </w:rPr>
                                    </w:pPr>
                                    <w:r w:rsidRPr="00962E60">
                                      <w:rPr>
                                        <w:rFonts w:ascii="Verdana" w:eastAsia="Times New Roman" w:hAnsi="Verdana" w:cs="Times New Roman"/>
                                        <w:color w:val="000000"/>
                                        <w:sz w:val="15"/>
                                        <w:szCs w:val="15"/>
                                      </w:rPr>
                                      <w:t xml:space="preserve">"SYSPRO is facilitating the business strategies we are pursuing. Optical Cable is using the SYSPRO software feature set to drive its business model." </w:t>
                                    </w:r>
                                    <w:r w:rsidRPr="00962E60">
                                      <w:rPr>
                                        <w:rFonts w:ascii="Verdana" w:eastAsia="Times New Roman" w:hAnsi="Verdana" w:cs="Times New Roman"/>
                                        <w:color w:val="000000"/>
                                        <w:sz w:val="15"/>
                                        <w:szCs w:val="15"/>
                                      </w:rPr>
                                      <w:br/>
                                      <w:t xml:space="preserve">- John Ferguson, Vice President and CIO, Optical Cable </w:t>
                                    </w:r>
                                  </w:p>
                                </w:tc>
                              </w:tr>
                            </w:tbl>
                            <w:p w:rsidR="00962E60" w:rsidRPr="00962E60" w:rsidRDefault="00962E60" w:rsidP="00962E60">
                              <w:pPr>
                                <w:spacing w:after="0" w:line="285" w:lineRule="atLeast"/>
                                <w:rPr>
                                  <w:rFonts w:ascii="Tahoma" w:eastAsia="Times New Roman" w:hAnsi="Tahoma" w:cs="Tahoma"/>
                                  <w:color w:val="000000"/>
                                  <w:sz w:val="18"/>
                                  <w:szCs w:val="18"/>
                                </w:rPr>
                              </w:pPr>
                            </w:p>
                          </w:tc>
                        </w:tr>
                      </w:tbl>
                      <w:p w:rsidR="00962E60" w:rsidRPr="00962E60" w:rsidRDefault="00962E60" w:rsidP="00962E60">
                        <w:pPr>
                          <w:spacing w:after="0" w:line="285" w:lineRule="atLeast"/>
                          <w:rPr>
                            <w:rFonts w:ascii="Tahoma" w:eastAsia="Times New Roman" w:hAnsi="Tahoma" w:cs="Tahoma"/>
                            <w:color w:val="000000"/>
                            <w:sz w:val="18"/>
                            <w:szCs w:val="18"/>
                          </w:rPr>
                        </w:pPr>
                      </w:p>
                    </w:tc>
                  </w:tr>
                  <w:tr w:rsidR="00962E60" w:rsidRPr="00962E60">
                    <w:trPr>
                      <w:tblCellSpacing w:w="0" w:type="dxa"/>
                    </w:trPr>
                    <w:tc>
                      <w:tcPr>
                        <w:tcW w:w="0" w:type="auto"/>
                        <w:shd w:val="clear" w:color="auto" w:fill="D4D4D4"/>
                        <w:vAlign w:val="center"/>
                        <w:hideMark/>
                      </w:tcPr>
                      <w:p w:rsidR="00962E60" w:rsidRPr="00962E60" w:rsidRDefault="00962E60" w:rsidP="00962E60">
                        <w:pPr>
                          <w:spacing w:after="0" w:line="0" w:lineRule="atLeast"/>
                          <w:rPr>
                            <w:rFonts w:ascii="Times New Roman" w:eastAsia="Times New Roman" w:hAnsi="Times New Roman" w:cs="Times New Roman"/>
                            <w:sz w:val="2"/>
                            <w:szCs w:val="2"/>
                          </w:rPr>
                        </w:pPr>
                        <w:r w:rsidRPr="00962E60">
                          <w:rPr>
                            <w:rFonts w:ascii="Times New Roman" w:eastAsia="Times New Roman" w:hAnsi="Times New Roman" w:cs="Times New Roman"/>
                            <w:sz w:val="2"/>
                            <w:szCs w:val="2"/>
                          </w:rPr>
                          <w:lastRenderedPageBreak/>
                          <w:t xml:space="preserve">  </w:t>
                        </w:r>
                      </w:p>
                    </w:tc>
                  </w:tr>
                  <w:tr w:rsidR="00962E60" w:rsidRPr="00962E60">
                    <w:trPr>
                      <w:tblCellSpacing w:w="0" w:type="dxa"/>
                    </w:trPr>
                    <w:tc>
                      <w:tcPr>
                        <w:tcW w:w="0" w:type="auto"/>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tblPr>
                        <w:tblGrid>
                          <w:gridCol w:w="7478"/>
                        </w:tblGrid>
                        <w:tr w:rsidR="00962E60" w:rsidRPr="00962E60">
                          <w:trPr>
                            <w:tblCellSpacing w:w="0" w:type="dxa"/>
                          </w:trPr>
                          <w:tc>
                            <w:tcPr>
                              <w:tcW w:w="0" w:type="auto"/>
                              <w:hideMark/>
                            </w:tcPr>
                            <w:p w:rsidR="00962E60" w:rsidRPr="00962E60" w:rsidRDefault="00962E60" w:rsidP="00FB1E05">
                              <w:pPr>
                                <w:spacing w:after="0" w:line="285" w:lineRule="atLeast"/>
                                <w:rPr>
                                  <w:rFonts w:ascii="Tahoma" w:eastAsia="Times New Roman" w:hAnsi="Tahoma" w:cs="Tahoma"/>
                                  <w:color w:val="000000"/>
                                  <w:sz w:val="15"/>
                                  <w:szCs w:val="15"/>
                                </w:rPr>
                              </w:pPr>
                              <w:r w:rsidRPr="00962E60">
                                <w:rPr>
                                  <w:rFonts w:ascii="Tahoma" w:eastAsia="Times New Roman" w:hAnsi="Tahoma" w:cs="Tahoma"/>
                                  <w:color w:val="000000"/>
                                  <w:sz w:val="15"/>
                                  <w:szCs w:val="15"/>
                                </w:rPr>
                                <w:t>[</w:t>
                              </w:r>
                              <w:r w:rsidR="000F7361">
                                <w:rPr>
                                  <w:rFonts w:ascii="Tahoma" w:eastAsia="Times New Roman" w:hAnsi="Tahoma" w:cs="Tahoma"/>
                                  <w:color w:val="000000"/>
                                  <w:sz w:val="15"/>
                                  <w:szCs w:val="15"/>
                                </w:rPr>
                                <w:t>CONNECTIVE MICROSYSTEMS</w:t>
                              </w:r>
                              <w:r w:rsidRPr="00962E60">
                                <w:rPr>
                                  <w:rFonts w:ascii="Tahoma" w:eastAsia="Times New Roman" w:hAnsi="Tahoma" w:cs="Tahoma"/>
                                  <w:color w:val="000000"/>
                                  <w:sz w:val="15"/>
                                  <w:szCs w:val="15"/>
                                </w:rPr>
                                <w:t>]</w:t>
                              </w:r>
                              <w:r w:rsidRPr="00962E60">
                                <w:rPr>
                                  <w:rFonts w:ascii="Tahoma" w:eastAsia="Times New Roman" w:hAnsi="Tahoma" w:cs="Tahoma"/>
                                  <w:color w:val="000000"/>
                                  <w:sz w:val="15"/>
                                  <w:szCs w:val="15"/>
                                </w:rPr>
                                <w:br/>
                                <w:t>[</w:t>
                              </w:r>
                              <w:r w:rsidR="000F7361">
                                <w:rPr>
                                  <w:rFonts w:ascii="Tahoma" w:eastAsia="Times New Roman" w:hAnsi="Tahoma" w:cs="Tahoma"/>
                                  <w:color w:val="000000"/>
                                  <w:sz w:val="15"/>
                                  <w:szCs w:val="15"/>
                                </w:rPr>
                                <w:t>SAN JOSE, CA</w:t>
                              </w:r>
                              <w:r w:rsidRPr="00962E60">
                                <w:rPr>
                                  <w:rFonts w:ascii="Tahoma" w:eastAsia="Times New Roman" w:hAnsi="Tahoma" w:cs="Tahoma"/>
                                  <w:color w:val="000000"/>
                                  <w:sz w:val="15"/>
                                  <w:szCs w:val="15"/>
                                </w:rPr>
                                <w:t>]</w:t>
                              </w:r>
                              <w:r w:rsidRPr="00962E60">
                                <w:rPr>
                                  <w:rFonts w:ascii="Tahoma" w:eastAsia="Times New Roman" w:hAnsi="Tahoma" w:cs="Tahoma"/>
                                  <w:color w:val="000000"/>
                                  <w:sz w:val="15"/>
                                  <w:szCs w:val="15"/>
                                </w:rPr>
                                <w:br/>
                                <w:t>[</w:t>
                              </w:r>
                              <w:r w:rsidR="000F7361">
                                <w:rPr>
                                  <w:rFonts w:ascii="Tahoma" w:eastAsia="Times New Roman" w:hAnsi="Tahoma" w:cs="Tahoma"/>
                                  <w:color w:val="000000"/>
                                  <w:sz w:val="15"/>
                                  <w:szCs w:val="15"/>
                                </w:rPr>
                                <w:t>408-348-6383</w:t>
                              </w:r>
                              <w:proofErr w:type="gramStart"/>
                              <w:r w:rsidRPr="00962E60">
                                <w:rPr>
                                  <w:rFonts w:ascii="Tahoma" w:eastAsia="Times New Roman" w:hAnsi="Tahoma" w:cs="Tahoma"/>
                                  <w:color w:val="000000"/>
                                  <w:sz w:val="15"/>
                                  <w:szCs w:val="15"/>
                                </w:rPr>
                                <w:t>]</w:t>
                              </w:r>
                              <w:proofErr w:type="gramEnd"/>
                              <w:r w:rsidRPr="00962E60">
                                <w:rPr>
                                  <w:rFonts w:ascii="Tahoma" w:eastAsia="Times New Roman" w:hAnsi="Tahoma" w:cs="Tahoma"/>
                                  <w:color w:val="000000"/>
                                  <w:sz w:val="15"/>
                                  <w:szCs w:val="15"/>
                                </w:rPr>
                                <w:br/>
                                <w:t>[</w:t>
                              </w:r>
                              <w:r w:rsidR="00FB1E05">
                                <w:rPr>
                                  <w:rFonts w:ascii="Tahoma" w:eastAsia="Times New Roman" w:hAnsi="Tahoma" w:cs="Tahoma"/>
                                  <w:color w:val="000000"/>
                                  <w:sz w:val="15"/>
                                  <w:szCs w:val="15"/>
                                </w:rPr>
                                <w:t>www.syspro.com</w:t>
                              </w:r>
                              <w:r w:rsidRPr="00962E60">
                                <w:rPr>
                                  <w:rFonts w:ascii="Tahoma" w:eastAsia="Times New Roman" w:hAnsi="Tahoma" w:cs="Tahoma"/>
                                  <w:color w:val="000000"/>
                                  <w:sz w:val="15"/>
                                  <w:szCs w:val="15"/>
                                </w:rPr>
                                <w:t>]</w:t>
                              </w:r>
                              <w:r w:rsidRPr="00962E60">
                                <w:rPr>
                                  <w:rFonts w:ascii="Tahoma" w:eastAsia="Times New Roman" w:hAnsi="Tahoma" w:cs="Tahoma"/>
                                  <w:color w:val="000000"/>
                                  <w:sz w:val="15"/>
                                  <w:szCs w:val="15"/>
                                </w:rPr>
                                <w:br/>
                                <w:t xml:space="preserve">© 2009 Copyright. SYSPRO USA. All Rights Reserved. </w:t>
                              </w:r>
                            </w:p>
                          </w:tc>
                        </w:tr>
                      </w:tbl>
                      <w:p w:rsidR="00962E60" w:rsidRPr="00962E60" w:rsidRDefault="00962E60" w:rsidP="00962E60">
                        <w:pPr>
                          <w:spacing w:after="0" w:line="285" w:lineRule="atLeast"/>
                          <w:rPr>
                            <w:rFonts w:ascii="Tahoma" w:eastAsia="Times New Roman" w:hAnsi="Tahoma" w:cs="Tahoma"/>
                            <w:color w:val="000000"/>
                            <w:sz w:val="18"/>
                            <w:szCs w:val="18"/>
                          </w:rPr>
                        </w:pPr>
                      </w:p>
                    </w:tc>
                  </w:tr>
                </w:tbl>
                <w:p w:rsidR="00962E60" w:rsidRPr="00962E60" w:rsidRDefault="00962E60" w:rsidP="00962E60">
                  <w:pPr>
                    <w:spacing w:after="0" w:line="285" w:lineRule="atLeast"/>
                    <w:rPr>
                      <w:rFonts w:ascii="Tahoma" w:eastAsia="Times New Roman" w:hAnsi="Tahoma" w:cs="Tahoma"/>
                      <w:color w:val="000000"/>
                      <w:sz w:val="18"/>
                      <w:szCs w:val="18"/>
                    </w:rPr>
                  </w:pPr>
                </w:p>
              </w:tc>
            </w:tr>
          </w:tbl>
          <w:p w:rsidR="00962E60" w:rsidRPr="00962E60" w:rsidRDefault="00962E60" w:rsidP="00962E60">
            <w:pPr>
              <w:spacing w:after="0" w:line="285" w:lineRule="atLeast"/>
              <w:jc w:val="center"/>
              <w:rPr>
                <w:rFonts w:ascii="Tahoma" w:eastAsia="Times New Roman" w:hAnsi="Tahoma" w:cs="Tahoma"/>
                <w:color w:val="000000"/>
                <w:sz w:val="18"/>
                <w:szCs w:val="18"/>
              </w:rPr>
            </w:pPr>
          </w:p>
        </w:tc>
      </w:tr>
    </w:tbl>
    <w:p w:rsidR="00C30E49" w:rsidRDefault="00C30E49"/>
    <w:sectPr w:rsidR="00C30E49" w:rsidSect="00C30E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37578"/>
    <w:multiLevelType w:val="multilevel"/>
    <w:tmpl w:val="7EF0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E60"/>
    <w:rsid w:val="000F7361"/>
    <w:rsid w:val="0027234C"/>
    <w:rsid w:val="004D4C7E"/>
    <w:rsid w:val="00564447"/>
    <w:rsid w:val="00634484"/>
    <w:rsid w:val="006F7523"/>
    <w:rsid w:val="007E790B"/>
    <w:rsid w:val="008C0BF0"/>
    <w:rsid w:val="00962E60"/>
    <w:rsid w:val="00C30E49"/>
    <w:rsid w:val="00FA1415"/>
    <w:rsid w:val="00FB1E05"/>
    <w:rsid w:val="00FE2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1">
    <w:name w:val="style11"/>
    <w:basedOn w:val="DefaultParagraphFont"/>
    <w:rsid w:val="00962E60"/>
    <w:rPr>
      <w:sz w:val="18"/>
      <w:szCs w:val="18"/>
    </w:rPr>
  </w:style>
  <w:style w:type="character" w:styleId="Hyperlink">
    <w:name w:val="Hyperlink"/>
    <w:basedOn w:val="DefaultParagraphFont"/>
    <w:uiPriority w:val="99"/>
    <w:semiHidden/>
    <w:unhideWhenUsed/>
    <w:rsid w:val="00962E60"/>
    <w:rPr>
      <w:color w:val="0000FF"/>
      <w:u w:val="single"/>
    </w:rPr>
  </w:style>
  <w:style w:type="character" w:styleId="Strong">
    <w:name w:val="Strong"/>
    <w:basedOn w:val="DefaultParagraphFont"/>
    <w:uiPriority w:val="22"/>
    <w:qFormat/>
    <w:rsid w:val="00962E60"/>
    <w:rPr>
      <w:b/>
      <w:bCs/>
    </w:rPr>
  </w:style>
  <w:style w:type="paragraph" w:styleId="NormalWeb">
    <w:name w:val="Normal (Web)"/>
    <w:basedOn w:val="Normal"/>
    <w:uiPriority w:val="99"/>
    <w:unhideWhenUsed/>
    <w:rsid w:val="00962E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2E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5060278">
      <w:bodyDiv w:val="1"/>
      <w:marLeft w:val="0"/>
      <w:marRight w:val="0"/>
      <w:marTop w:val="0"/>
      <w:marBottom w:val="0"/>
      <w:divBdr>
        <w:top w:val="none" w:sz="0" w:space="0" w:color="auto"/>
        <w:left w:val="none" w:sz="0" w:space="0" w:color="auto"/>
        <w:bottom w:val="none" w:sz="0" w:space="0" w:color="auto"/>
        <w:right w:val="none" w:sz="0" w:space="0" w:color="auto"/>
      </w:divBdr>
      <w:divsChild>
        <w:div w:id="1146820429">
          <w:marLeft w:val="0"/>
          <w:marRight w:val="0"/>
          <w:marTop w:val="0"/>
          <w:marBottom w:val="0"/>
          <w:divBdr>
            <w:top w:val="none" w:sz="0" w:space="0" w:color="auto"/>
            <w:left w:val="none" w:sz="0" w:space="0" w:color="auto"/>
            <w:bottom w:val="none" w:sz="0" w:space="0" w:color="auto"/>
            <w:right w:val="none" w:sz="0" w:space="0" w:color="auto"/>
          </w:divBdr>
        </w:div>
        <w:div w:id="1633095275">
          <w:marLeft w:val="0"/>
          <w:marRight w:val="0"/>
          <w:marTop w:val="0"/>
          <w:marBottom w:val="0"/>
          <w:divBdr>
            <w:top w:val="none" w:sz="0" w:space="0" w:color="auto"/>
            <w:left w:val="none" w:sz="0" w:space="0" w:color="auto"/>
            <w:bottom w:val="none" w:sz="0" w:space="0" w:color="auto"/>
            <w:right w:val="none" w:sz="0" w:space="0" w:color="auto"/>
          </w:divBdr>
        </w:div>
        <w:div w:id="1854415864">
          <w:marLeft w:val="0"/>
          <w:marRight w:val="0"/>
          <w:marTop w:val="0"/>
          <w:marBottom w:val="0"/>
          <w:divBdr>
            <w:top w:val="none" w:sz="0" w:space="0" w:color="auto"/>
            <w:left w:val="none" w:sz="0" w:space="0" w:color="auto"/>
            <w:bottom w:val="none" w:sz="0" w:space="0" w:color="auto"/>
            <w:right w:val="none" w:sz="0" w:space="0" w:color="auto"/>
          </w:divBdr>
        </w:div>
        <w:div w:id="4482588">
          <w:marLeft w:val="0"/>
          <w:marRight w:val="0"/>
          <w:marTop w:val="0"/>
          <w:marBottom w:val="0"/>
          <w:divBdr>
            <w:top w:val="none" w:sz="0" w:space="0" w:color="auto"/>
            <w:left w:val="none" w:sz="0" w:space="0" w:color="auto"/>
            <w:bottom w:val="none" w:sz="0" w:space="0" w:color="auto"/>
            <w:right w:val="none" w:sz="0" w:space="0" w:color="auto"/>
          </w:divBdr>
        </w:div>
        <w:div w:id="1692607475">
          <w:marLeft w:val="0"/>
          <w:marRight w:val="0"/>
          <w:marTop w:val="0"/>
          <w:marBottom w:val="0"/>
          <w:divBdr>
            <w:top w:val="none" w:sz="0" w:space="0" w:color="auto"/>
            <w:left w:val="none" w:sz="0" w:space="0" w:color="auto"/>
            <w:bottom w:val="none" w:sz="0" w:space="0" w:color="auto"/>
            <w:right w:val="none" w:sz="0" w:space="0" w:color="auto"/>
          </w:divBdr>
        </w:div>
        <w:div w:id="933325231">
          <w:marLeft w:val="0"/>
          <w:marRight w:val="0"/>
          <w:marTop w:val="0"/>
          <w:marBottom w:val="0"/>
          <w:divBdr>
            <w:top w:val="none" w:sz="0" w:space="0" w:color="auto"/>
            <w:left w:val="none" w:sz="0" w:space="0" w:color="auto"/>
            <w:bottom w:val="none" w:sz="0" w:space="0" w:color="auto"/>
            <w:right w:val="none" w:sz="0" w:space="0" w:color="auto"/>
          </w:divBdr>
        </w:div>
        <w:div w:id="1998143756">
          <w:marLeft w:val="0"/>
          <w:marRight w:val="0"/>
          <w:marTop w:val="0"/>
          <w:marBottom w:val="0"/>
          <w:divBdr>
            <w:top w:val="none" w:sz="0" w:space="0" w:color="auto"/>
            <w:left w:val="none" w:sz="0" w:space="0" w:color="auto"/>
            <w:bottom w:val="none" w:sz="0" w:space="0" w:color="auto"/>
            <w:right w:val="none" w:sz="0" w:space="0" w:color="auto"/>
          </w:divBdr>
        </w:div>
        <w:div w:id="303126271">
          <w:marLeft w:val="0"/>
          <w:marRight w:val="0"/>
          <w:marTop w:val="0"/>
          <w:marBottom w:val="0"/>
          <w:divBdr>
            <w:top w:val="none" w:sz="0" w:space="0" w:color="auto"/>
            <w:left w:val="none" w:sz="0" w:space="0" w:color="auto"/>
            <w:bottom w:val="none" w:sz="0" w:space="0" w:color="auto"/>
            <w:right w:val="none" w:sz="0" w:space="0" w:color="auto"/>
          </w:divBdr>
        </w:div>
        <w:div w:id="4781104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118891">
          <w:blockQuote w:val="1"/>
          <w:marLeft w:val="720"/>
          <w:marRight w:val="720"/>
          <w:marTop w:val="100"/>
          <w:marBottom w:val="100"/>
          <w:divBdr>
            <w:top w:val="none" w:sz="0" w:space="0" w:color="auto"/>
            <w:left w:val="none" w:sz="0" w:space="0" w:color="auto"/>
            <w:bottom w:val="none" w:sz="0" w:space="0" w:color="auto"/>
            <w:right w:val="none" w:sz="0" w:space="0" w:color="auto"/>
          </w:divBdr>
        </w:div>
        <w:div w:id="373894965">
          <w:blockQuote w:val="1"/>
          <w:marLeft w:val="720"/>
          <w:marRight w:val="720"/>
          <w:marTop w:val="100"/>
          <w:marBottom w:val="100"/>
          <w:divBdr>
            <w:top w:val="none" w:sz="0" w:space="0" w:color="auto"/>
            <w:left w:val="none" w:sz="0" w:space="0" w:color="auto"/>
            <w:bottom w:val="none" w:sz="0" w:space="0" w:color="auto"/>
            <w:right w:val="none" w:sz="0" w:space="0" w:color="auto"/>
          </w:divBdr>
        </w:div>
        <w:div w:id="46474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ysprousa.com/equipment/?res=831" TargetMode="External"/><Relationship Id="rId3" Type="http://schemas.openxmlformats.org/officeDocument/2006/relationships/settings" Target="settings.xml"/><Relationship Id="rId7" Type="http://schemas.openxmlformats.org/officeDocument/2006/relationships/image" Target="http://www.connectmicro.com/img2.gif" TargetMode="External"/><Relationship Id="rId12" Type="http://schemas.openxmlformats.org/officeDocument/2006/relationships/hyperlink" Target="http://www.sysprousa.com/equipment/?res=8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ysprousa.com/equipment/?res=83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sysprousa.com/equipment/?res=831" TargetMode="External"/><Relationship Id="rId4" Type="http://schemas.openxmlformats.org/officeDocument/2006/relationships/webSettings" Target="webSettings.xml"/><Relationship Id="rId9" Type="http://schemas.openxmlformats.org/officeDocument/2006/relationships/hyperlink" Target="http://www.sysprousa.com/corporate/US/News_Home_Main.asp?id=4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Robinson</dc:creator>
  <cp:lastModifiedBy>Frank Robinson</cp:lastModifiedBy>
  <cp:revision>3</cp:revision>
  <dcterms:created xsi:type="dcterms:W3CDTF">2010-04-20T22:24:00Z</dcterms:created>
  <dcterms:modified xsi:type="dcterms:W3CDTF">2010-06-04T18:23:00Z</dcterms:modified>
</cp:coreProperties>
</file>